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CA" w:rsidRPr="0049488B" w:rsidRDefault="00440ECA" w:rsidP="00333B44">
      <w:pPr>
        <w:pStyle w:val="NoSpacing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49488B">
        <w:rPr>
          <w:rFonts w:ascii="Tahoma" w:hAnsi="Tahoma" w:cs="Tahoma"/>
          <w:b/>
          <w:sz w:val="20"/>
          <w:szCs w:val="20"/>
        </w:rPr>
        <w:t xml:space="preserve">PRESENT: </w:t>
      </w:r>
      <w:r w:rsidRPr="0049488B">
        <w:rPr>
          <w:rFonts w:ascii="Tahoma" w:hAnsi="Tahoma" w:cs="Tahoma"/>
          <w:sz w:val="20"/>
          <w:szCs w:val="20"/>
        </w:rPr>
        <w:t xml:space="preserve">L Hurdley (Chairman), </w:t>
      </w:r>
      <w:r w:rsidRPr="0049488B">
        <w:rPr>
          <w:rFonts w:ascii="Tahoma" w:hAnsi="Tahoma" w:cs="Tahoma"/>
          <w:sz w:val="20"/>
          <w:szCs w:val="20"/>
          <w:lang w:val="en-GB"/>
        </w:rPr>
        <w:t>R Hemming</w:t>
      </w:r>
      <w:r w:rsidRPr="0049488B">
        <w:rPr>
          <w:rFonts w:ascii="Tahoma" w:hAnsi="Tahoma" w:cs="Tahoma"/>
          <w:sz w:val="20"/>
          <w:szCs w:val="20"/>
        </w:rPr>
        <w:t xml:space="preserve">, Mrs. C Harvey, R Briscoe, </w:t>
      </w:r>
      <w:r w:rsidR="00333B44" w:rsidRPr="0049488B">
        <w:rPr>
          <w:rFonts w:ascii="Tahoma" w:hAnsi="Tahoma" w:cs="Tahoma"/>
          <w:sz w:val="20"/>
          <w:szCs w:val="20"/>
        </w:rPr>
        <w:t>P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Williams, Ms A Adams,</w:t>
      </w:r>
      <w:r w:rsidR="00333B44" w:rsidRPr="0049488B">
        <w:rPr>
          <w:rFonts w:ascii="Tahoma" w:hAnsi="Tahoma" w:cs="Tahoma"/>
          <w:sz w:val="20"/>
          <w:szCs w:val="20"/>
          <w:lang w:val="en-GB"/>
        </w:rPr>
        <w:t xml:space="preserve"> D Sandbach, </w:t>
      </w:r>
      <w:r w:rsidR="0049488B" w:rsidRPr="0049488B">
        <w:rPr>
          <w:rFonts w:ascii="Tahoma" w:hAnsi="Tahoma" w:cs="Tahoma"/>
          <w:sz w:val="20"/>
          <w:szCs w:val="20"/>
          <w:lang w:val="en-GB"/>
        </w:rPr>
        <w:t xml:space="preserve">Ms </w:t>
      </w:r>
      <w:r w:rsidR="00333B44" w:rsidRPr="0049488B">
        <w:rPr>
          <w:rFonts w:ascii="Tahoma" w:hAnsi="Tahoma" w:cs="Tahoma"/>
          <w:sz w:val="20"/>
          <w:szCs w:val="20"/>
          <w:lang w:val="en-GB"/>
        </w:rPr>
        <w:t>S Benniman</w:t>
      </w:r>
      <w:r w:rsidR="0049488B" w:rsidRPr="0049488B">
        <w:rPr>
          <w:rFonts w:ascii="Tahoma" w:hAnsi="Tahoma" w:cs="Tahoma"/>
          <w:sz w:val="20"/>
          <w:szCs w:val="20"/>
          <w:lang w:val="en-GB"/>
        </w:rPr>
        <w:t xml:space="preserve">, Ms </w:t>
      </w:r>
      <w:r w:rsidR="00333B44" w:rsidRPr="0049488B">
        <w:rPr>
          <w:rFonts w:ascii="Tahoma" w:hAnsi="Tahoma" w:cs="Tahoma"/>
          <w:sz w:val="20"/>
          <w:szCs w:val="20"/>
          <w:lang w:val="en-GB"/>
        </w:rPr>
        <w:t>C Pryce</w:t>
      </w:r>
      <w:r w:rsidR="0049488B" w:rsidRPr="0049488B">
        <w:rPr>
          <w:rFonts w:ascii="Tahoma" w:hAnsi="Tahoma" w:cs="Tahoma"/>
          <w:sz w:val="20"/>
          <w:szCs w:val="20"/>
          <w:lang w:val="en-GB"/>
        </w:rPr>
        <w:t>,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the clerk, Cllr E Potter and</w:t>
      </w:r>
      <w:r w:rsidRPr="0049488B">
        <w:rPr>
          <w:rFonts w:ascii="Tahoma" w:hAnsi="Tahoma" w:cs="Tahoma"/>
          <w:sz w:val="20"/>
          <w:szCs w:val="20"/>
        </w:rPr>
        <w:t xml:space="preserve"> members of the public.</w:t>
      </w:r>
    </w:p>
    <w:p w:rsidR="00333B44" w:rsidRPr="0049488B" w:rsidRDefault="00333B44" w:rsidP="00333B44">
      <w:pPr>
        <w:pStyle w:val="NoSpacing"/>
        <w:rPr>
          <w:rFonts w:ascii="Tahoma" w:hAnsi="Tahoma" w:cs="Tahoma"/>
          <w:sz w:val="20"/>
          <w:szCs w:val="20"/>
        </w:rPr>
      </w:pPr>
    </w:p>
    <w:p w:rsidR="00440ECA" w:rsidRPr="0049488B" w:rsidRDefault="00440ECA" w:rsidP="00440EC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="00333B44" w:rsidRPr="0049488B">
        <w:rPr>
          <w:rFonts w:ascii="Tahoma" w:hAnsi="Tahoma" w:cs="Tahoma"/>
          <w:sz w:val="20"/>
          <w:szCs w:val="20"/>
          <w:lang w:val="en-GB"/>
        </w:rPr>
        <w:t>R</w:t>
      </w:r>
      <w:r w:rsidR="00E12FCE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="00893A98" w:rsidRPr="0049488B">
        <w:rPr>
          <w:rFonts w:ascii="Tahoma" w:hAnsi="Tahoma" w:cs="Tahoma"/>
          <w:sz w:val="20"/>
          <w:szCs w:val="20"/>
          <w:lang w:val="en-GB"/>
        </w:rPr>
        <w:t>Williams</w:t>
      </w:r>
      <w:r w:rsidR="00C64FCC" w:rsidRPr="0049488B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333B44" w:rsidRPr="0049488B">
        <w:rPr>
          <w:rFonts w:ascii="Tahoma" w:hAnsi="Tahoma" w:cs="Tahoma"/>
          <w:sz w:val="20"/>
          <w:szCs w:val="20"/>
        </w:rPr>
        <w:t>Mrs. G Owen.</w:t>
      </w: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Pr="0049488B">
        <w:rPr>
          <w:rFonts w:ascii="Tahoma" w:hAnsi="Tahoma" w:cs="Tahoma"/>
          <w:sz w:val="20"/>
          <w:szCs w:val="20"/>
          <w:lang w:val="en-GB"/>
        </w:rPr>
        <w:t>None</w:t>
      </w:r>
      <w:r w:rsidRPr="0049488B">
        <w:rPr>
          <w:rFonts w:ascii="Tahoma" w:hAnsi="Tahoma" w:cs="Tahoma"/>
          <w:b/>
          <w:sz w:val="20"/>
          <w:szCs w:val="20"/>
          <w:lang w:val="en-GB"/>
        </w:rPr>
        <w:t xml:space="preserve">. </w:t>
      </w: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40ECA" w:rsidRPr="0049488B" w:rsidRDefault="00C64FCC" w:rsidP="00333B44">
      <w:pPr>
        <w:spacing w:after="0"/>
        <w:ind w:left="720" w:hanging="720"/>
        <w:rPr>
          <w:rFonts w:ascii="Tahoma" w:hAnsi="Tahoma" w:cs="Tahoma"/>
          <w:b/>
          <w:sz w:val="20"/>
          <w:szCs w:val="20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333B44" w:rsidRPr="0049488B">
        <w:rPr>
          <w:rFonts w:ascii="Tahoma" w:hAnsi="Tahoma" w:cs="Tahoma"/>
          <w:b/>
          <w:sz w:val="20"/>
          <w:szCs w:val="20"/>
          <w:lang w:val="en-GB"/>
        </w:rPr>
        <w:t>53</w:t>
      </w:r>
      <w:r w:rsidR="00440ECA"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="00440ECA" w:rsidRPr="0049488B">
        <w:rPr>
          <w:rFonts w:ascii="Tahoma" w:hAnsi="Tahoma" w:cs="Tahoma"/>
          <w:b/>
          <w:sz w:val="20"/>
          <w:szCs w:val="20"/>
          <w:lang w:val="en-GB"/>
        </w:rPr>
        <w:t>THE MINUTES OF THE MEETING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 xml:space="preserve"> held on the </w:t>
      </w:r>
      <w:r w:rsidR="00333B44" w:rsidRPr="0049488B">
        <w:rPr>
          <w:rFonts w:ascii="Tahoma" w:hAnsi="Tahoma" w:cs="Tahoma"/>
          <w:sz w:val="20"/>
          <w:szCs w:val="20"/>
          <w:lang w:val="en-GB"/>
        </w:rPr>
        <w:t>16</w:t>
      </w:r>
      <w:r w:rsidRPr="0049488B">
        <w:rPr>
          <w:rFonts w:ascii="Tahoma" w:hAnsi="Tahoma" w:cs="Tahoma"/>
          <w:sz w:val="20"/>
          <w:szCs w:val="20"/>
          <w:lang w:val="en-GB"/>
        </w:rPr>
        <w:t>th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Pr="0049488B">
        <w:rPr>
          <w:rFonts w:ascii="Tahoma" w:hAnsi="Tahoma" w:cs="Tahoma"/>
          <w:sz w:val="20"/>
          <w:szCs w:val="20"/>
          <w:lang w:val="en-GB"/>
        </w:rPr>
        <w:t>Ma</w:t>
      </w:r>
      <w:r w:rsidR="00333B44" w:rsidRPr="0049488B">
        <w:rPr>
          <w:rFonts w:ascii="Tahoma" w:hAnsi="Tahoma" w:cs="Tahoma"/>
          <w:sz w:val="20"/>
          <w:szCs w:val="20"/>
          <w:lang w:val="en-GB"/>
        </w:rPr>
        <w:t>y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>, 2018</w:t>
      </w:r>
      <w:r w:rsidR="00440ECA" w:rsidRPr="0049488B">
        <w:rPr>
          <w:rFonts w:ascii="Tahoma" w:hAnsi="Tahoma" w:cs="Tahoma"/>
          <w:sz w:val="20"/>
          <w:szCs w:val="20"/>
        </w:rPr>
        <w:t xml:space="preserve">.  Resolved to accept and sign minutes as a true record.  </w:t>
      </w:r>
    </w:p>
    <w:p w:rsidR="00440ECA" w:rsidRPr="0049488B" w:rsidRDefault="00440ECA" w:rsidP="00440ECA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13109E" w:rsidRPr="0049488B" w:rsidRDefault="00440ECA" w:rsidP="00A74F50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A6247C" w:rsidRPr="0049488B">
        <w:rPr>
          <w:rFonts w:ascii="Tahoma" w:hAnsi="Tahoma" w:cs="Tahoma"/>
          <w:b/>
          <w:sz w:val="20"/>
          <w:szCs w:val="20"/>
          <w:lang w:val="en-GB"/>
        </w:rPr>
        <w:t>54</w:t>
      </w:r>
      <w:r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  <w:t>M</w:t>
      </w:r>
      <w:r w:rsidR="006621CC" w:rsidRPr="0049488B">
        <w:rPr>
          <w:rFonts w:ascii="Tahoma" w:hAnsi="Tahoma" w:cs="Tahoma"/>
          <w:b/>
          <w:sz w:val="20"/>
          <w:szCs w:val="20"/>
          <w:lang w:val="en-GB"/>
        </w:rPr>
        <w:t>atters</w:t>
      </w:r>
      <w:r w:rsidRPr="0049488B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6621CC" w:rsidRPr="0049488B">
        <w:rPr>
          <w:rFonts w:ascii="Tahoma" w:hAnsi="Tahoma" w:cs="Tahoma"/>
          <w:b/>
          <w:sz w:val="20"/>
          <w:szCs w:val="20"/>
          <w:lang w:val="en-GB"/>
        </w:rPr>
        <w:t>A</w:t>
      </w:r>
      <w:r w:rsidRPr="0049488B">
        <w:rPr>
          <w:rFonts w:ascii="Tahoma" w:hAnsi="Tahoma" w:cs="Tahoma"/>
          <w:b/>
          <w:sz w:val="20"/>
          <w:szCs w:val="20"/>
          <w:lang w:val="en-GB"/>
        </w:rPr>
        <w:t>rising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="00A74F50" w:rsidRPr="0049488B">
        <w:rPr>
          <w:rFonts w:ascii="Tahoma" w:hAnsi="Tahoma" w:cs="Tahoma"/>
          <w:sz w:val="20"/>
          <w:szCs w:val="20"/>
          <w:lang w:val="en-GB"/>
        </w:rPr>
        <w:t>None.</w:t>
      </w:r>
    </w:p>
    <w:p w:rsidR="00A74F50" w:rsidRPr="0049488B" w:rsidRDefault="00A74F50" w:rsidP="00A74F50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923DF3" w:rsidRPr="0049488B" w:rsidRDefault="006621CC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A6247C" w:rsidRPr="0049488B">
        <w:rPr>
          <w:rFonts w:ascii="Tahoma" w:hAnsi="Tahoma" w:cs="Tahoma"/>
          <w:b/>
          <w:sz w:val="20"/>
          <w:szCs w:val="20"/>
          <w:lang w:val="en-GB"/>
        </w:rPr>
        <w:t>55</w:t>
      </w:r>
      <w:r w:rsidR="00923DF3"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49488B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49488B">
        <w:rPr>
          <w:rFonts w:ascii="Tahoma" w:hAnsi="Tahoma" w:cs="Tahoma"/>
          <w:b/>
          <w:sz w:val="20"/>
          <w:szCs w:val="20"/>
          <w:lang w:val="en-GB"/>
        </w:rPr>
        <w:t>arish Matters</w:t>
      </w:r>
    </w:p>
    <w:p w:rsidR="00A6247C" w:rsidRPr="0049488B" w:rsidRDefault="00A6247C" w:rsidP="00A6247C">
      <w:pPr>
        <w:spacing w:after="0" w:line="240" w:lineRule="auto"/>
        <w:ind w:firstLine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455.1.</w:t>
      </w:r>
      <w:r w:rsidRPr="0049488B">
        <w:rPr>
          <w:rFonts w:ascii="Tahoma" w:hAnsi="Tahoma" w:cs="Tahoma"/>
          <w:sz w:val="20"/>
          <w:szCs w:val="20"/>
          <w:lang w:val="en-GB"/>
        </w:rPr>
        <w:tab/>
        <w:t>Police Report, already circulated and on file</w:t>
      </w:r>
      <w:r w:rsidR="0049488B">
        <w:rPr>
          <w:rFonts w:ascii="Tahoma" w:hAnsi="Tahoma" w:cs="Tahoma"/>
          <w:sz w:val="20"/>
          <w:szCs w:val="20"/>
          <w:lang w:val="en-GB"/>
        </w:rPr>
        <w:t>.  Noted.</w:t>
      </w:r>
    </w:p>
    <w:p w:rsidR="00A6247C" w:rsidRPr="0049488B" w:rsidRDefault="00A6247C" w:rsidP="00A6247C">
      <w:pPr>
        <w:spacing w:after="0" w:line="240" w:lineRule="auto"/>
        <w:ind w:left="1440" w:hanging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455.2.</w:t>
      </w:r>
      <w:r w:rsidRPr="0049488B">
        <w:rPr>
          <w:rFonts w:ascii="Tahoma" w:hAnsi="Tahoma" w:cs="Tahoma"/>
          <w:sz w:val="20"/>
          <w:szCs w:val="20"/>
          <w:lang w:val="en-GB"/>
        </w:rPr>
        <w:tab/>
        <w:t>Unitary Councillors Report.  Westbury will not be a hub it will remain as open countryside.  L Cowden, (SC) would like a meeting with councillors to see if Westbury could be designated as a cluster.  Clerk to add to September agenda. Two Consultations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: E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arly 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H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elp 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Children’s Cen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tres and 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F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uture 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F</w:t>
      </w:r>
      <w:r w:rsidRPr="0049488B">
        <w:rPr>
          <w:rFonts w:ascii="Tahoma" w:hAnsi="Tahoma" w:cs="Tahoma"/>
          <w:sz w:val="20"/>
          <w:szCs w:val="20"/>
          <w:lang w:val="en-GB"/>
        </w:rPr>
        <w:t>it.</w:t>
      </w:r>
    </w:p>
    <w:p w:rsidR="0049488B" w:rsidRPr="0049488B" w:rsidRDefault="00A6247C" w:rsidP="006C27C1">
      <w:pPr>
        <w:pStyle w:val="NoSpacing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Cs/>
          <w:sz w:val="20"/>
          <w:szCs w:val="20"/>
          <w:lang w:val="en-GB"/>
        </w:rPr>
        <w:t>455.3.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ab/>
        <w:t xml:space="preserve">Highways.  </w:t>
      </w:r>
      <w:r w:rsidR="00CE71DB">
        <w:rPr>
          <w:rFonts w:ascii="Tahoma" w:hAnsi="Tahoma" w:cs="Tahoma"/>
          <w:bCs/>
          <w:sz w:val="20"/>
          <w:szCs w:val="20"/>
          <w:lang w:val="en-GB"/>
        </w:rPr>
        <w:t>Local Member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 has a meeting </w:t>
      </w:r>
      <w:r w:rsidR="006C27C1" w:rsidRPr="0049488B">
        <w:rPr>
          <w:rFonts w:ascii="Tahoma" w:hAnsi="Tahoma" w:cs="Tahoma"/>
          <w:bCs/>
          <w:sz w:val="20"/>
          <w:szCs w:val="20"/>
          <w:lang w:val="en-GB"/>
        </w:rPr>
        <w:t xml:space="preserve">in July 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>with Chris Edwards (SC highways) please report an</w:t>
      </w:r>
      <w:r w:rsidR="006C27C1" w:rsidRPr="0049488B">
        <w:rPr>
          <w:rFonts w:ascii="Tahoma" w:hAnsi="Tahoma" w:cs="Tahoma"/>
          <w:bCs/>
          <w:sz w:val="20"/>
          <w:szCs w:val="20"/>
          <w:lang w:val="en-GB"/>
        </w:rPr>
        <w:t xml:space="preserve">y 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>issues for discussion. W</w:t>
      </w:r>
      <w:r w:rsidR="00EB7419">
        <w:rPr>
          <w:rFonts w:ascii="Tahoma" w:hAnsi="Tahoma" w:cs="Tahoma"/>
          <w:bCs/>
          <w:sz w:val="20"/>
          <w:szCs w:val="20"/>
          <w:lang w:val="en-GB"/>
        </w:rPr>
        <w:t>Y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PC would like a Highways Officer </w:t>
      </w:r>
      <w:r w:rsidR="006C27C1" w:rsidRPr="0049488B">
        <w:rPr>
          <w:rFonts w:ascii="Tahoma" w:hAnsi="Tahoma" w:cs="Tahoma"/>
          <w:bCs/>
          <w:sz w:val="20"/>
          <w:szCs w:val="20"/>
          <w:lang w:val="en-GB"/>
        </w:rPr>
        <w:t>to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 meet councillors on site to see concern</w:t>
      </w:r>
      <w:r w:rsidR="00EB7419">
        <w:rPr>
          <w:rFonts w:ascii="Tahoma" w:hAnsi="Tahoma" w:cs="Tahoma"/>
          <w:bCs/>
          <w:sz w:val="20"/>
          <w:szCs w:val="20"/>
          <w:lang w:val="en-GB"/>
        </w:rPr>
        <w:t>s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. </w:t>
      </w:r>
    </w:p>
    <w:p w:rsidR="00A6247C" w:rsidRPr="0049488B" w:rsidRDefault="00F626FB" w:rsidP="0049488B">
      <w:pPr>
        <w:pStyle w:val="NoSpacing"/>
        <w:ind w:left="1440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Cs/>
          <w:sz w:val="20"/>
          <w:szCs w:val="20"/>
          <w:lang w:val="en-GB"/>
        </w:rPr>
        <w:t>Fly tipping of tyres between Yockleton and Fordon East</w:t>
      </w:r>
      <w:r w:rsidR="00A6247C" w:rsidRPr="0049488B">
        <w:rPr>
          <w:rFonts w:ascii="Tahoma" w:hAnsi="Tahoma" w:cs="Tahoma"/>
          <w:bCs/>
          <w:sz w:val="20"/>
          <w:szCs w:val="20"/>
          <w:lang w:val="en-GB"/>
        </w:rPr>
        <w:t xml:space="preserve">. </w:t>
      </w:r>
      <w:r w:rsidR="00CE71DB">
        <w:rPr>
          <w:rFonts w:ascii="Tahoma" w:hAnsi="Tahoma" w:cs="Tahoma"/>
          <w:bCs/>
          <w:sz w:val="20"/>
          <w:szCs w:val="20"/>
          <w:lang w:val="en-GB"/>
        </w:rPr>
        <w:t>Local Member</w:t>
      </w:r>
      <w:r w:rsidR="0049488B" w:rsidRPr="0049488B">
        <w:rPr>
          <w:rFonts w:ascii="Tahoma" w:hAnsi="Tahoma" w:cs="Tahoma"/>
          <w:bCs/>
          <w:sz w:val="20"/>
          <w:szCs w:val="20"/>
          <w:lang w:val="en-GB"/>
        </w:rPr>
        <w:t xml:space="preserve"> and 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>Clerk to report.</w:t>
      </w:r>
      <w:r w:rsidR="00A6247C" w:rsidRPr="0049488B"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:rsidR="00A6247C" w:rsidRPr="0049488B" w:rsidRDefault="00A6247C" w:rsidP="00A6247C">
      <w:pPr>
        <w:pStyle w:val="NoSpacing"/>
        <w:ind w:left="720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Cs/>
          <w:sz w:val="20"/>
          <w:szCs w:val="20"/>
          <w:lang w:val="en-GB"/>
        </w:rPr>
        <w:t>455.4.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ab/>
        <w:t xml:space="preserve">Play areas to be inspected in July.  Noted.  </w:t>
      </w:r>
      <w:r w:rsidR="00CE71DB">
        <w:rPr>
          <w:rFonts w:ascii="Tahoma" w:hAnsi="Tahoma" w:cs="Tahoma"/>
          <w:bCs/>
          <w:sz w:val="20"/>
          <w:szCs w:val="20"/>
          <w:lang w:val="en-GB"/>
        </w:rPr>
        <w:t>Local Member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 to report bridge </w:t>
      </w:r>
      <w:r w:rsidR="009025B5" w:rsidRPr="0049488B">
        <w:rPr>
          <w:rFonts w:ascii="Tahoma" w:hAnsi="Tahoma" w:cs="Tahoma"/>
          <w:bCs/>
          <w:sz w:val="20"/>
          <w:szCs w:val="20"/>
          <w:lang w:val="en-GB"/>
        </w:rPr>
        <w:t>over</w:t>
      </w:r>
      <w:r w:rsidRPr="0049488B">
        <w:rPr>
          <w:rFonts w:ascii="Tahoma" w:hAnsi="Tahoma" w:cs="Tahoma"/>
          <w:bCs/>
          <w:sz w:val="20"/>
          <w:szCs w:val="20"/>
          <w:lang w:val="en-GB"/>
        </w:rPr>
        <w:t xml:space="preserve"> brook in Yockleton.  </w:t>
      </w:r>
    </w:p>
    <w:p w:rsidR="00A6247C" w:rsidRPr="0049488B" w:rsidRDefault="00A6247C" w:rsidP="00A6247C">
      <w:pPr>
        <w:pStyle w:val="NoSpacing"/>
        <w:ind w:left="1440" w:hanging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455.5.</w:t>
      </w:r>
      <w:r w:rsidRPr="0049488B">
        <w:rPr>
          <w:rFonts w:ascii="Tahoma" w:hAnsi="Tahoma" w:cs="Tahoma"/>
          <w:sz w:val="20"/>
          <w:szCs w:val="20"/>
          <w:lang w:val="en-GB"/>
        </w:rPr>
        <w:tab/>
        <w:t>Powell Recreation Ground Trust ongoing management/maintenance.  (SC) has removed play area, tree and garden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 xml:space="preserve"> and a fence has been erected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.  The site has been levelled and needs top soil and grass seed.  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(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SC) will make the area good before handover in the autumn.  Three trustees in total (two in situ.)   Monies are in place for fencing and </w:t>
      </w:r>
      <w:r w:rsidR="007C309B">
        <w:rPr>
          <w:rFonts w:ascii="Tahoma" w:hAnsi="Tahoma" w:cs="Tahoma"/>
          <w:sz w:val="20"/>
          <w:szCs w:val="20"/>
          <w:lang w:val="en-GB"/>
        </w:rPr>
        <w:t>T</w:t>
      </w:r>
      <w:r w:rsidR="007C309B">
        <w:rPr>
          <w:rFonts w:cs="Calibri"/>
          <w:color w:val="000000"/>
        </w:rPr>
        <w:t>rustee Indemnity Insurance</w:t>
      </w:r>
      <w:r w:rsidRPr="0049488B">
        <w:rPr>
          <w:rFonts w:ascii="Tahoma" w:hAnsi="Tahoma" w:cs="Tahoma"/>
          <w:sz w:val="20"/>
          <w:szCs w:val="20"/>
          <w:lang w:val="en-GB"/>
        </w:rPr>
        <w:t>.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Pr="0049488B">
        <w:rPr>
          <w:rFonts w:ascii="Tahoma" w:hAnsi="Tahoma" w:cs="Tahoma"/>
          <w:sz w:val="20"/>
          <w:szCs w:val="20"/>
          <w:lang w:val="en-GB"/>
        </w:rPr>
        <w:t>Clerk instructed to add to maintenance contract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 xml:space="preserve">. </w:t>
      </w:r>
      <w:r w:rsidR="00F626FB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="00CE71DB">
        <w:rPr>
          <w:rFonts w:ascii="Tahoma" w:hAnsi="Tahoma" w:cs="Tahoma"/>
          <w:sz w:val="20"/>
          <w:szCs w:val="20"/>
          <w:lang w:val="en-GB"/>
        </w:rPr>
        <w:t>Local Member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to </w:t>
      </w:r>
      <w:r w:rsidR="00CE71DB">
        <w:rPr>
          <w:rFonts w:ascii="Tahoma" w:hAnsi="Tahoma" w:cs="Tahoma"/>
          <w:sz w:val="20"/>
          <w:szCs w:val="20"/>
          <w:lang w:val="en-GB"/>
        </w:rPr>
        <w:t xml:space="preserve">find out </w:t>
      </w:r>
      <w:r w:rsidRPr="0049488B">
        <w:rPr>
          <w:rFonts w:ascii="Tahoma" w:hAnsi="Tahoma" w:cs="Tahoma"/>
          <w:sz w:val="20"/>
          <w:szCs w:val="20"/>
          <w:lang w:val="en-GB"/>
        </w:rPr>
        <w:t>if play</w:t>
      </w:r>
      <w:r w:rsidR="00CE71DB">
        <w:rPr>
          <w:rFonts w:ascii="Tahoma" w:hAnsi="Tahoma" w:cs="Tahoma"/>
          <w:sz w:val="20"/>
          <w:szCs w:val="20"/>
          <w:lang w:val="en-GB"/>
        </w:rPr>
        <w:t xml:space="preserve">ing field 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could be sold to parish council.  </w:t>
      </w:r>
    </w:p>
    <w:p w:rsidR="00A6247C" w:rsidRPr="0049488B" w:rsidRDefault="00F626FB" w:rsidP="00F626FB">
      <w:pPr>
        <w:pStyle w:val="NoSpacing"/>
        <w:ind w:left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455.6.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="00A6247C" w:rsidRPr="0049488B">
        <w:rPr>
          <w:rFonts w:ascii="Tahoma" w:hAnsi="Tahoma" w:cs="Tahoma"/>
          <w:sz w:val="20"/>
          <w:szCs w:val="20"/>
          <w:lang w:val="en-GB"/>
        </w:rPr>
        <w:t xml:space="preserve">Future Fit Consultation </w:t>
      </w:r>
      <w:r w:rsidRPr="0049488B">
        <w:rPr>
          <w:rFonts w:ascii="Tahoma" w:hAnsi="Tahoma" w:cs="Tahoma"/>
          <w:sz w:val="20"/>
          <w:szCs w:val="20"/>
          <w:lang w:val="en-GB"/>
        </w:rPr>
        <w:t>will be discuss</w:t>
      </w:r>
      <w:r w:rsidR="006C27C1" w:rsidRPr="0049488B">
        <w:rPr>
          <w:rFonts w:ascii="Tahoma" w:hAnsi="Tahoma" w:cs="Tahoma"/>
          <w:sz w:val="20"/>
          <w:szCs w:val="20"/>
          <w:lang w:val="en-GB"/>
        </w:rPr>
        <w:t>ed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at LJC m</w:t>
      </w:r>
      <w:r w:rsidR="00A6247C" w:rsidRPr="0049488B">
        <w:rPr>
          <w:rFonts w:ascii="Tahoma" w:hAnsi="Tahoma" w:cs="Tahoma"/>
          <w:sz w:val="20"/>
          <w:szCs w:val="20"/>
          <w:lang w:val="en-GB"/>
        </w:rPr>
        <w:t>eeting on Monday 30</w:t>
      </w:r>
      <w:r w:rsidR="00A6247C" w:rsidRPr="0049488B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A6247C" w:rsidRPr="0049488B">
        <w:rPr>
          <w:rFonts w:ascii="Tahoma" w:hAnsi="Tahoma" w:cs="Tahoma"/>
          <w:sz w:val="20"/>
          <w:szCs w:val="20"/>
          <w:lang w:val="en-GB"/>
        </w:rPr>
        <w:t xml:space="preserve"> July 2018.  Noted.  </w:t>
      </w:r>
    </w:p>
    <w:p w:rsidR="00E9042A" w:rsidRPr="0049488B" w:rsidRDefault="006621CC" w:rsidP="00E9042A">
      <w:pPr>
        <w:spacing w:after="0" w:line="240" w:lineRule="auto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Cs/>
          <w:sz w:val="20"/>
          <w:szCs w:val="20"/>
          <w:lang w:val="en-GB"/>
        </w:rPr>
        <w:tab/>
      </w:r>
    </w:p>
    <w:p w:rsidR="00154F1F" w:rsidRPr="0049488B" w:rsidRDefault="00F626FB" w:rsidP="00154F1F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456</w:t>
      </w:r>
      <w:r w:rsidR="00154F1F" w:rsidRPr="0049488B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154F1F" w:rsidRPr="0049488B">
        <w:rPr>
          <w:rFonts w:ascii="Tahoma" w:hAnsi="Tahoma" w:cs="Tahoma"/>
          <w:b/>
          <w:sz w:val="20"/>
          <w:szCs w:val="20"/>
          <w:lang w:val="en-GB"/>
        </w:rPr>
        <w:tab/>
        <w:t xml:space="preserve">Planning Matters </w:t>
      </w:r>
    </w:p>
    <w:p w:rsidR="00154F1F" w:rsidRPr="0049488B" w:rsidRDefault="00154F1F" w:rsidP="00F626FB">
      <w:pPr>
        <w:pStyle w:val="NoSpacing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</w:t>
      </w:r>
      <w:r w:rsidR="00F626FB" w:rsidRPr="0049488B">
        <w:rPr>
          <w:rFonts w:ascii="Tahoma" w:hAnsi="Tahoma" w:cs="Tahoma"/>
          <w:sz w:val="20"/>
          <w:szCs w:val="20"/>
          <w:lang w:val="en-GB"/>
        </w:rPr>
        <w:t>56</w:t>
      </w:r>
      <w:r w:rsidRPr="0049488B">
        <w:rPr>
          <w:rFonts w:ascii="Tahoma" w:hAnsi="Tahoma" w:cs="Tahoma"/>
          <w:sz w:val="20"/>
          <w:szCs w:val="20"/>
          <w:lang w:val="en-GB"/>
        </w:rPr>
        <w:t>.1.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="00F626FB" w:rsidRPr="0049488B">
        <w:rPr>
          <w:rFonts w:ascii="Tahoma" w:hAnsi="Tahoma" w:cs="Tahoma"/>
          <w:color w:val="000000"/>
          <w:sz w:val="20"/>
          <w:szCs w:val="20"/>
        </w:rPr>
        <w:t xml:space="preserve">18/02271/TCA : St Mary’s Close, SY5 </w:t>
      </w:r>
      <w:r w:rsidR="006C27C1" w:rsidRPr="0049488B">
        <w:rPr>
          <w:rFonts w:ascii="Tahoma" w:hAnsi="Tahoma" w:cs="Tahoma"/>
          <w:color w:val="000000"/>
          <w:sz w:val="20"/>
          <w:szCs w:val="20"/>
        </w:rPr>
        <w:t xml:space="preserve">9QX: Crown lift to 5m and prune. </w:t>
      </w:r>
      <w:r w:rsidRPr="0049488B">
        <w:rPr>
          <w:rFonts w:ascii="Tahoma" w:hAnsi="Tahoma" w:cs="Tahoma"/>
          <w:color w:val="000000"/>
          <w:sz w:val="20"/>
          <w:szCs w:val="20"/>
        </w:rPr>
        <w:t xml:space="preserve">Resolved to support.  </w:t>
      </w:r>
    </w:p>
    <w:p w:rsidR="00154F1F" w:rsidRPr="0049488B" w:rsidRDefault="00154F1F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852599" w:rsidRPr="0049488B" w:rsidRDefault="00F626FB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457</w:t>
      </w:r>
      <w:r w:rsidR="00EE2C8A"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49488B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DE5F91" w:rsidRPr="0049488B" w:rsidRDefault="00DE5F91" w:rsidP="00DE5F91">
      <w:pPr>
        <w:pStyle w:val="NoSpacing"/>
        <w:rPr>
          <w:rFonts w:ascii="Tahoma" w:hAnsi="Tahoma" w:cs="Tahoma"/>
          <w:sz w:val="20"/>
          <w:szCs w:val="20"/>
        </w:rPr>
      </w:pP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="00F626FB" w:rsidRPr="0049488B">
        <w:rPr>
          <w:rFonts w:ascii="Tahoma" w:hAnsi="Tahoma" w:cs="Tahoma"/>
          <w:sz w:val="20"/>
          <w:szCs w:val="20"/>
          <w:lang w:val="en-GB"/>
        </w:rPr>
        <w:t>457</w:t>
      </w:r>
      <w:r w:rsidRPr="0049488B">
        <w:rPr>
          <w:rFonts w:ascii="Tahoma" w:hAnsi="Tahoma" w:cs="Tahoma"/>
          <w:sz w:val="20"/>
          <w:szCs w:val="20"/>
          <w:lang w:val="en-GB"/>
        </w:rPr>
        <w:t>.1.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Pr="0049488B">
        <w:rPr>
          <w:rFonts w:ascii="Tahoma" w:hAnsi="Tahoma" w:cs="Tahoma"/>
          <w:sz w:val="20"/>
          <w:szCs w:val="20"/>
        </w:rPr>
        <w:t>Parish accounts.  Resolved to accept and authorise cheques for payment.</w:t>
      </w:r>
    </w:p>
    <w:p w:rsidR="00414A85" w:rsidRPr="0049488B" w:rsidRDefault="00DE5F91" w:rsidP="006E0B53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ab/>
      </w:r>
    </w:p>
    <w:p w:rsidR="0070218F" w:rsidRPr="0049488B" w:rsidRDefault="0070218F" w:rsidP="0070218F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45</w:t>
      </w:r>
      <w:r w:rsidR="00F626FB" w:rsidRPr="0049488B">
        <w:rPr>
          <w:rFonts w:ascii="Tahoma" w:hAnsi="Tahoma" w:cs="Tahoma"/>
          <w:b/>
          <w:sz w:val="20"/>
          <w:szCs w:val="20"/>
          <w:lang w:val="en-GB"/>
        </w:rPr>
        <w:t>8</w:t>
      </w:r>
      <w:r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Pr="0049488B">
        <w:rPr>
          <w:rFonts w:ascii="Tahoma" w:hAnsi="Tahoma" w:cs="Tahoma"/>
          <w:sz w:val="20"/>
          <w:szCs w:val="20"/>
          <w:lang w:val="en-GB"/>
        </w:rPr>
        <w:t>of Meetings and correspondence.</w:t>
      </w:r>
    </w:p>
    <w:p w:rsidR="00F626FB" w:rsidRPr="0049488B" w:rsidRDefault="00F626FB" w:rsidP="00F626FB">
      <w:pPr>
        <w:pStyle w:val="NoSpacing"/>
        <w:ind w:firstLine="720"/>
        <w:rPr>
          <w:rFonts w:ascii="Tahoma" w:hAnsi="Tahoma" w:cs="Tahoma"/>
          <w:color w:val="000000"/>
          <w:sz w:val="20"/>
          <w:szCs w:val="20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458.1.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Pr="0049488B">
        <w:rPr>
          <w:rFonts w:ascii="Tahoma" w:hAnsi="Tahoma" w:cs="Tahoma"/>
          <w:color w:val="000000"/>
          <w:sz w:val="20"/>
          <w:szCs w:val="20"/>
        </w:rPr>
        <w:t>Kier Health and Safety Event being held in Telford from 5</w:t>
      </w:r>
      <w:r w:rsidRPr="0049488B">
        <w:rPr>
          <w:rFonts w:ascii="Tahoma" w:hAnsi="Tahoma" w:cs="Tahoma"/>
          <w:color w:val="000000"/>
          <w:sz w:val="20"/>
          <w:szCs w:val="20"/>
          <w:vertAlign w:val="superscript"/>
        </w:rPr>
        <w:t>th</w:t>
      </w:r>
      <w:r w:rsidRPr="0049488B">
        <w:rPr>
          <w:rFonts w:ascii="Tahoma" w:hAnsi="Tahoma" w:cs="Tahoma"/>
          <w:color w:val="000000"/>
          <w:sz w:val="20"/>
          <w:szCs w:val="20"/>
        </w:rPr>
        <w:t xml:space="preserve"> – 8</w:t>
      </w:r>
      <w:r w:rsidRPr="0049488B">
        <w:rPr>
          <w:rFonts w:ascii="Tahoma" w:hAnsi="Tahoma" w:cs="Tahoma"/>
          <w:color w:val="000000"/>
          <w:sz w:val="20"/>
          <w:szCs w:val="20"/>
          <w:vertAlign w:val="superscript"/>
        </w:rPr>
        <w:t>th</w:t>
      </w:r>
      <w:r w:rsidRPr="0049488B">
        <w:rPr>
          <w:rFonts w:ascii="Tahoma" w:hAnsi="Tahoma" w:cs="Tahoma"/>
          <w:color w:val="000000"/>
          <w:sz w:val="20"/>
          <w:szCs w:val="20"/>
        </w:rPr>
        <w:t xml:space="preserve"> June.  Noted</w:t>
      </w:r>
    </w:p>
    <w:p w:rsidR="00F626FB" w:rsidRPr="0049488B" w:rsidRDefault="00F626FB" w:rsidP="00F626FB">
      <w:pPr>
        <w:pStyle w:val="NoSpacing"/>
        <w:ind w:firstLine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color w:val="000000"/>
          <w:sz w:val="20"/>
          <w:szCs w:val="20"/>
        </w:rPr>
        <w:t>458.2.</w:t>
      </w:r>
      <w:r w:rsidRPr="0049488B">
        <w:rPr>
          <w:rFonts w:ascii="Tahoma" w:hAnsi="Tahoma" w:cs="Tahoma"/>
          <w:color w:val="000000"/>
          <w:sz w:val="20"/>
          <w:szCs w:val="20"/>
        </w:rPr>
        <w:tab/>
      </w:r>
      <w:r w:rsidRPr="0049488B">
        <w:rPr>
          <w:rFonts w:ascii="Tahoma" w:hAnsi="Tahoma" w:cs="Tahoma"/>
          <w:bCs/>
          <w:color w:val="000000"/>
          <w:sz w:val="20"/>
          <w:szCs w:val="20"/>
        </w:rPr>
        <w:t>Right Home Right Place May Newsletter.  Noted.</w:t>
      </w:r>
    </w:p>
    <w:p w:rsidR="00F626FB" w:rsidRPr="0049488B" w:rsidRDefault="00F626FB" w:rsidP="00F626FB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3A2140" w:rsidRPr="0049488B" w:rsidRDefault="000F312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515560" w:rsidRPr="0049488B">
        <w:rPr>
          <w:rFonts w:ascii="Tahoma" w:hAnsi="Tahoma" w:cs="Tahoma"/>
          <w:b/>
          <w:bCs/>
          <w:sz w:val="20"/>
          <w:szCs w:val="20"/>
          <w:lang w:val="en-GB"/>
        </w:rPr>
        <w:t>5</w:t>
      </w:r>
      <w:r w:rsidR="00F626FB" w:rsidRPr="0049488B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="006D1CDC" w:rsidRPr="0049488B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49488B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49488B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516296" w:rsidRPr="0049488B">
        <w:rPr>
          <w:rFonts w:ascii="Tahoma" w:hAnsi="Tahoma" w:cs="Tahoma"/>
          <w:bCs/>
          <w:sz w:val="20"/>
          <w:szCs w:val="20"/>
          <w:lang w:val="en-GB"/>
        </w:rPr>
        <w:t>from</w:t>
      </w:r>
      <w:r w:rsidR="00DE5F91" w:rsidRPr="0049488B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516296" w:rsidRPr="0049488B">
        <w:rPr>
          <w:rFonts w:ascii="Tahoma" w:hAnsi="Tahoma" w:cs="Tahoma"/>
          <w:bCs/>
          <w:sz w:val="20"/>
          <w:szCs w:val="20"/>
          <w:lang w:val="en-GB"/>
        </w:rPr>
        <w:t>members of the public.</w:t>
      </w:r>
      <w:r w:rsidR="00DE5F91" w:rsidRPr="0049488B">
        <w:rPr>
          <w:rFonts w:ascii="Tahoma" w:hAnsi="Tahoma" w:cs="Tahoma"/>
          <w:bCs/>
          <w:sz w:val="20"/>
          <w:szCs w:val="20"/>
          <w:lang w:val="en-GB"/>
        </w:rPr>
        <w:t xml:space="preserve">  None.</w:t>
      </w:r>
    </w:p>
    <w:p w:rsidR="00516296" w:rsidRPr="0049488B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Default="000F3122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F626FB" w:rsidRPr="0049488B">
        <w:rPr>
          <w:rFonts w:ascii="Tahoma" w:hAnsi="Tahoma" w:cs="Tahoma"/>
          <w:b/>
          <w:bCs/>
          <w:sz w:val="20"/>
          <w:szCs w:val="20"/>
          <w:lang w:val="en-GB"/>
        </w:rPr>
        <w:t>60</w:t>
      </w:r>
      <w:r w:rsidR="00516296" w:rsidRPr="0049488B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49488B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  <w:r w:rsidR="00DE5F91" w:rsidRPr="0049488B">
        <w:rPr>
          <w:rFonts w:ascii="Tahoma" w:hAnsi="Tahoma" w:cs="Tahoma"/>
          <w:b/>
          <w:bCs/>
          <w:sz w:val="20"/>
          <w:szCs w:val="20"/>
          <w:lang w:val="en-GB"/>
        </w:rPr>
        <w:t xml:space="preserve">   </w:t>
      </w:r>
      <w:r w:rsidR="00F626FB" w:rsidRPr="0049488B">
        <w:rPr>
          <w:rFonts w:ascii="Tahoma" w:hAnsi="Tahoma" w:cs="Tahoma"/>
          <w:bCs/>
          <w:sz w:val="20"/>
          <w:szCs w:val="20"/>
          <w:lang w:val="en-GB"/>
        </w:rPr>
        <w:t>None.</w:t>
      </w:r>
    </w:p>
    <w:p w:rsidR="00EB7419" w:rsidRPr="0049488B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184"/>
        <w:gridCol w:w="1965"/>
      </w:tblGrid>
      <w:tr w:rsidR="00EB7419" w:rsidRPr="0049488B" w:rsidTr="00EB7419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B7419" w:rsidRPr="0049488B" w:rsidRDefault="00EB7419" w:rsidP="00EB7419">
            <w:pPr>
              <w:spacing w:after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ACTIONS</w:t>
            </w:r>
            <w:r w:rsidR="00515560" w:rsidRPr="0049488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ab/>
            </w:r>
          </w:p>
        </w:tc>
      </w:tr>
      <w:tr w:rsidR="00E12FCE" w:rsidRPr="0049488B" w:rsidTr="00EB7419">
        <w:trPr>
          <w:trHeight w:val="340"/>
        </w:trPr>
        <w:tc>
          <w:tcPr>
            <w:tcW w:w="0" w:type="auto"/>
          </w:tcPr>
          <w:p w:rsidR="00E12FCE" w:rsidRPr="0049488B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455.2</w:t>
            </w:r>
          </w:p>
        </w:tc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Westbury designation as a cluster</w:t>
            </w:r>
            <w:r w:rsidR="003149CB">
              <w:rPr>
                <w:rFonts w:ascii="Tahoma" w:hAnsi="Tahoma" w:cs="Tahoma"/>
                <w:sz w:val="20"/>
                <w:szCs w:val="20"/>
              </w:rPr>
              <w:t xml:space="preserve">.  </w:t>
            </w:r>
            <w:r w:rsidRPr="0049488B">
              <w:rPr>
                <w:rFonts w:ascii="Tahoma" w:hAnsi="Tahoma" w:cs="Tahoma"/>
                <w:sz w:val="20"/>
                <w:szCs w:val="20"/>
              </w:rPr>
              <w:t xml:space="preserve"> September Agenda</w:t>
            </w:r>
            <w:r w:rsidR="003149C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12FCE" w:rsidRPr="0049488B" w:rsidRDefault="006C27C1" w:rsidP="002178A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49488B" w:rsidTr="00EB7419">
        <w:trPr>
          <w:trHeight w:val="340"/>
        </w:trPr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455.3</w:t>
            </w:r>
          </w:p>
        </w:tc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On site visit by Highways Officer</w:t>
            </w:r>
            <w:r w:rsidR="003149C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12FCE" w:rsidRPr="0049488B" w:rsidRDefault="006C27C1" w:rsidP="006C27C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Clerk/Local Member</w:t>
            </w:r>
          </w:p>
        </w:tc>
      </w:tr>
      <w:tr w:rsidR="00E12FCE" w:rsidRPr="0049488B" w:rsidTr="00EB7419">
        <w:trPr>
          <w:trHeight w:val="340"/>
        </w:trPr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49488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455.3</w:t>
            </w:r>
          </w:p>
        </w:tc>
        <w:tc>
          <w:tcPr>
            <w:tcW w:w="0" w:type="auto"/>
          </w:tcPr>
          <w:p w:rsidR="00E12FCE" w:rsidRPr="0049488B" w:rsidRDefault="006C27C1" w:rsidP="0049488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 xml:space="preserve">Fly Tipping of </w:t>
            </w:r>
            <w:r w:rsidR="0049488B">
              <w:rPr>
                <w:rFonts w:ascii="Tahoma" w:hAnsi="Tahoma" w:cs="Tahoma"/>
                <w:sz w:val="20"/>
                <w:szCs w:val="20"/>
              </w:rPr>
              <w:t>ty</w:t>
            </w:r>
            <w:r w:rsidR="0049488B" w:rsidRPr="0049488B">
              <w:rPr>
                <w:rFonts w:ascii="Tahoma" w:hAnsi="Tahoma" w:cs="Tahoma"/>
                <w:sz w:val="20"/>
                <w:szCs w:val="20"/>
              </w:rPr>
              <w:t>re</w:t>
            </w:r>
            <w:r w:rsidR="0049488B">
              <w:rPr>
                <w:rFonts w:ascii="Tahoma" w:hAnsi="Tahoma" w:cs="Tahoma"/>
                <w:sz w:val="20"/>
                <w:szCs w:val="20"/>
              </w:rPr>
              <w:t>s</w:t>
            </w:r>
            <w:r w:rsidR="003149C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12FCE" w:rsidRPr="0049488B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Clerk/Local Member</w:t>
            </w:r>
          </w:p>
        </w:tc>
      </w:tr>
      <w:tr w:rsidR="00E12FCE" w:rsidRPr="0049488B" w:rsidTr="00EB7419">
        <w:trPr>
          <w:trHeight w:val="340"/>
        </w:trPr>
        <w:tc>
          <w:tcPr>
            <w:tcW w:w="0" w:type="auto"/>
          </w:tcPr>
          <w:p w:rsidR="00E12FCE" w:rsidRPr="0049488B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455.4</w:t>
            </w:r>
          </w:p>
        </w:tc>
        <w:tc>
          <w:tcPr>
            <w:tcW w:w="0" w:type="auto"/>
          </w:tcPr>
          <w:p w:rsidR="000F3122" w:rsidRPr="0049488B" w:rsidRDefault="006C27C1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 xml:space="preserve">Bridge over </w:t>
            </w:r>
            <w:r w:rsidR="0049488B" w:rsidRPr="0049488B">
              <w:rPr>
                <w:rFonts w:ascii="Tahoma" w:hAnsi="Tahoma" w:cs="Tahoma"/>
                <w:sz w:val="20"/>
                <w:szCs w:val="20"/>
              </w:rPr>
              <w:t>Yockleton</w:t>
            </w:r>
            <w:r w:rsidRPr="0049488B">
              <w:rPr>
                <w:rFonts w:ascii="Tahoma" w:hAnsi="Tahoma" w:cs="Tahoma"/>
                <w:sz w:val="20"/>
                <w:szCs w:val="20"/>
              </w:rPr>
              <w:t xml:space="preserve"> Brook</w:t>
            </w:r>
            <w:r w:rsidR="003149C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F3122" w:rsidRPr="0049488B" w:rsidRDefault="006C27C1" w:rsidP="006C27C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Clerk/Local Member</w:t>
            </w:r>
          </w:p>
        </w:tc>
      </w:tr>
      <w:tr w:rsidR="00E12FCE" w:rsidRPr="0049488B" w:rsidTr="00EB7419">
        <w:trPr>
          <w:trHeight w:val="340"/>
        </w:trPr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455.5</w:t>
            </w:r>
          </w:p>
        </w:tc>
        <w:tc>
          <w:tcPr>
            <w:tcW w:w="0" w:type="auto"/>
          </w:tcPr>
          <w:p w:rsidR="00E12FCE" w:rsidRPr="0049488B" w:rsidRDefault="006C27C1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49488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Powell Field to be added to maintenance Contract</w:t>
            </w:r>
            <w:r w:rsidR="003149C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:rsidR="00E12FCE" w:rsidRPr="0049488B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9488B"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</w:tbl>
    <w:p w:rsidR="000A13EC" w:rsidRDefault="000A13EC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6C27C1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865687" w:rsidRPr="0049488B">
        <w:rPr>
          <w:rFonts w:ascii="Tahoma" w:hAnsi="Tahoma" w:cs="Tahoma"/>
          <w:b/>
          <w:bCs/>
          <w:sz w:val="20"/>
          <w:szCs w:val="20"/>
          <w:lang w:val="en-GB"/>
        </w:rPr>
        <w:t>here being no further business the chairman declared the meeting closed at 2</w:t>
      </w:r>
      <w:r w:rsidR="009025B5" w:rsidRPr="0049488B">
        <w:rPr>
          <w:rFonts w:ascii="Tahoma" w:hAnsi="Tahoma" w:cs="Tahoma"/>
          <w:b/>
          <w:bCs/>
          <w:sz w:val="20"/>
          <w:szCs w:val="20"/>
          <w:lang w:val="en-GB"/>
        </w:rPr>
        <w:t>0.14</w:t>
      </w:r>
    </w:p>
    <w:p w:rsidR="00EB7419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0A13EC" w:rsidRDefault="000A13EC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9488B">
        <w:rPr>
          <w:rFonts w:ascii="Tahoma" w:hAnsi="Tahoma" w:cs="Tahoma"/>
          <w:bCs/>
          <w:sz w:val="20"/>
          <w:szCs w:val="20"/>
          <w:lang w:val="en-GB"/>
        </w:rPr>
        <w:t>L Hurdley............................................</w:t>
      </w:r>
      <w:r w:rsidR="0049488B" w:rsidRPr="0049488B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49488B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49488B">
        <w:rPr>
          <w:rFonts w:ascii="Tahoma" w:hAnsi="Tahoma" w:cs="Tahoma"/>
          <w:bCs/>
          <w:sz w:val="20"/>
          <w:szCs w:val="20"/>
          <w:lang w:val="en-GB"/>
        </w:rPr>
        <w:tab/>
      </w:r>
      <w:r w:rsidR="0049488B">
        <w:rPr>
          <w:rFonts w:ascii="Tahoma" w:hAnsi="Tahoma" w:cs="Tahoma"/>
          <w:bCs/>
          <w:sz w:val="20"/>
          <w:szCs w:val="20"/>
          <w:lang w:val="en-GB"/>
        </w:rPr>
        <w:tab/>
      </w:r>
      <w:r w:rsidR="0049488B">
        <w:rPr>
          <w:rFonts w:ascii="Tahoma" w:hAnsi="Tahoma" w:cs="Tahoma"/>
          <w:bCs/>
          <w:sz w:val="20"/>
          <w:szCs w:val="20"/>
          <w:lang w:val="en-GB"/>
        </w:rPr>
        <w:tab/>
      </w:r>
      <w:r w:rsidR="00F626FB" w:rsidRPr="006C27C1">
        <w:rPr>
          <w:rFonts w:ascii="Tahoma" w:hAnsi="Tahoma" w:cs="Tahoma"/>
          <w:bCs/>
          <w:sz w:val="20"/>
          <w:szCs w:val="20"/>
          <w:lang w:val="en-GB"/>
        </w:rPr>
        <w:t>5</w:t>
      </w:r>
      <w:r w:rsidRPr="006C27C1">
        <w:rPr>
          <w:rFonts w:ascii="Tahoma" w:hAnsi="Tahoma" w:cs="Tahoma"/>
          <w:bCs/>
          <w:sz w:val="20"/>
          <w:szCs w:val="20"/>
          <w:vertAlign w:val="superscript"/>
          <w:lang w:val="en-GB"/>
        </w:rPr>
        <w:t>th</w:t>
      </w:r>
      <w:r w:rsidRPr="006C27C1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F626FB" w:rsidRPr="006C27C1">
        <w:rPr>
          <w:rFonts w:ascii="Tahoma" w:hAnsi="Tahoma" w:cs="Tahoma"/>
          <w:bCs/>
          <w:sz w:val="20"/>
          <w:szCs w:val="20"/>
          <w:lang w:val="en-GB"/>
        </w:rPr>
        <w:t>September</w:t>
      </w:r>
      <w:r w:rsidRPr="006C27C1">
        <w:rPr>
          <w:rFonts w:ascii="Tahoma" w:hAnsi="Tahoma" w:cs="Tahoma"/>
          <w:bCs/>
          <w:sz w:val="20"/>
          <w:szCs w:val="20"/>
          <w:lang w:val="en-GB"/>
        </w:rPr>
        <w:t xml:space="preserve"> 2018</w:t>
      </w:r>
    </w:p>
    <w:p w:rsidR="000A13EC" w:rsidRDefault="000A13EC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:rsidR="00EB7419" w:rsidRPr="006C27C1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CE71DB">
        <w:rPr>
          <w:rFonts w:ascii="Tahoma" w:hAnsi="Tahoma" w:cs="Tahoma"/>
          <w:bCs/>
          <w:sz w:val="20"/>
          <w:szCs w:val="20"/>
          <w:lang w:val="en-GB"/>
        </w:rPr>
        <w:t>The next meeting of this parish council will be held on 5</w:t>
      </w:r>
      <w:r w:rsidRPr="00CE71DB">
        <w:rPr>
          <w:rFonts w:ascii="Tahoma" w:hAnsi="Tahoma" w:cs="Tahoma"/>
          <w:bCs/>
          <w:sz w:val="20"/>
          <w:szCs w:val="20"/>
          <w:vertAlign w:val="superscript"/>
          <w:lang w:val="en-GB"/>
        </w:rPr>
        <w:t xml:space="preserve">th </w:t>
      </w:r>
      <w:r w:rsidRPr="00CE71DB">
        <w:rPr>
          <w:rFonts w:ascii="Tahoma" w:hAnsi="Tahoma" w:cs="Tahoma"/>
          <w:bCs/>
          <w:sz w:val="20"/>
          <w:szCs w:val="20"/>
          <w:lang w:val="en-GB"/>
        </w:rPr>
        <w:t xml:space="preserve">September 2018 at Westbury Village Hall and will </w:t>
      </w:r>
      <w:r w:rsidR="000A13EC">
        <w:rPr>
          <w:rFonts w:ascii="Tahoma" w:hAnsi="Tahoma" w:cs="Tahoma"/>
          <w:bCs/>
          <w:sz w:val="20"/>
          <w:szCs w:val="20"/>
          <w:lang w:val="en-GB"/>
        </w:rPr>
        <w:t>co</w:t>
      </w:r>
      <w:r w:rsidRPr="00CE71DB">
        <w:rPr>
          <w:rFonts w:ascii="Tahoma" w:hAnsi="Tahoma" w:cs="Tahoma"/>
          <w:bCs/>
          <w:sz w:val="20"/>
          <w:szCs w:val="20"/>
          <w:lang w:val="en-GB"/>
        </w:rPr>
        <w:t xml:space="preserve">mmence at 7.30 pm. </w:t>
      </w:r>
      <w:r w:rsidR="004A5E27">
        <w:rPr>
          <w:rFonts w:ascii="Tahoma" w:hAnsi="Tahoma" w:cs="Tahoma"/>
          <w:bCs/>
          <w:sz w:val="20"/>
          <w:szCs w:val="20"/>
          <w:lang w:val="en-GB"/>
        </w:rPr>
        <w:t xml:space="preserve">  Unless otherwise notified.</w:t>
      </w:r>
    </w:p>
    <w:sectPr w:rsidR="00EB7419" w:rsidRPr="006C27C1" w:rsidSect="000A13EC">
      <w:headerReference w:type="default" r:id="rId8"/>
      <w:pgSz w:w="11907" w:h="16839" w:code="9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35" w:rsidRDefault="00B27435" w:rsidP="00284A46">
      <w:pPr>
        <w:spacing w:after="0" w:line="240" w:lineRule="auto"/>
      </w:pPr>
      <w:r>
        <w:separator/>
      </w:r>
    </w:p>
  </w:endnote>
  <w:endnote w:type="continuationSeparator" w:id="0">
    <w:p w:rsidR="00B27435" w:rsidRDefault="00B27435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35" w:rsidRDefault="00B27435" w:rsidP="00284A46">
      <w:pPr>
        <w:spacing w:after="0" w:line="240" w:lineRule="auto"/>
      </w:pPr>
      <w:r>
        <w:separator/>
      </w:r>
    </w:p>
  </w:footnote>
  <w:footnote w:type="continuationSeparator" w:id="0">
    <w:p w:rsidR="00B27435" w:rsidRDefault="00B27435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CA" w:rsidRDefault="00440ECA" w:rsidP="00440ECA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440ECA" w:rsidRPr="005E5412" w:rsidRDefault="00440ECA" w:rsidP="00440ECA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</w:t>
    </w:r>
    <w:r w:rsidR="006058A0">
      <w:rPr>
        <w:rFonts w:ascii="Tahoma" w:hAnsi="Tahoma" w:cs="Tahoma"/>
        <w:b/>
        <w:sz w:val="20"/>
        <w:szCs w:val="20"/>
        <w:u w:val="single"/>
      </w:rPr>
      <w:t xml:space="preserve">PARISH COUNCIL </w:t>
    </w:r>
    <w:r w:rsidR="00C64FCC"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 xml:space="preserve">MEETING HELD ON </w:t>
    </w:r>
    <w:r w:rsidR="00333B44">
      <w:rPr>
        <w:rFonts w:ascii="Tahoma" w:hAnsi="Tahoma" w:cs="Tahoma"/>
        <w:b/>
        <w:sz w:val="20"/>
        <w:szCs w:val="20"/>
        <w:u w:val="single"/>
      </w:rPr>
      <w:t>4</w:t>
    </w:r>
    <w:r w:rsidR="00C64FCC" w:rsidRPr="00C64FCC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r w:rsidR="00333B44">
      <w:rPr>
        <w:rFonts w:ascii="Tahoma" w:hAnsi="Tahoma" w:cs="Tahoma"/>
        <w:b/>
        <w:sz w:val="20"/>
        <w:szCs w:val="20"/>
        <w:u w:val="single"/>
      </w:rPr>
      <w:t>JULY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>
      <w:rPr>
        <w:rFonts w:ascii="Tahoma" w:hAnsi="Tahoma" w:cs="Tahoma"/>
        <w:b/>
        <w:sz w:val="20"/>
        <w:szCs w:val="20"/>
        <w:u w:val="single"/>
      </w:rPr>
      <w:t>8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3EC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F1941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78A1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DE1"/>
    <w:rsid w:val="003149CB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3B44"/>
    <w:rsid w:val="00334549"/>
    <w:rsid w:val="00340C57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88B"/>
    <w:rsid w:val="004949F8"/>
    <w:rsid w:val="004955FC"/>
    <w:rsid w:val="00495C1F"/>
    <w:rsid w:val="00496A78"/>
    <w:rsid w:val="004974E0"/>
    <w:rsid w:val="004A0247"/>
    <w:rsid w:val="004A1EBA"/>
    <w:rsid w:val="004A5E27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54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58A0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0A97"/>
    <w:rsid w:val="0064653C"/>
    <w:rsid w:val="00650B99"/>
    <w:rsid w:val="0065387C"/>
    <w:rsid w:val="00655B15"/>
    <w:rsid w:val="00661801"/>
    <w:rsid w:val="006618E3"/>
    <w:rsid w:val="006619B6"/>
    <w:rsid w:val="006621CC"/>
    <w:rsid w:val="0066248C"/>
    <w:rsid w:val="006630A2"/>
    <w:rsid w:val="006638E3"/>
    <w:rsid w:val="00663968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A7F94"/>
    <w:rsid w:val="006C054B"/>
    <w:rsid w:val="006C1258"/>
    <w:rsid w:val="006C1410"/>
    <w:rsid w:val="006C16DC"/>
    <w:rsid w:val="006C27C1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09B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0D7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348B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0D1F"/>
    <w:rsid w:val="009025B5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247C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CA"/>
    <w:rsid w:val="00B26CEC"/>
    <w:rsid w:val="00B27435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55AC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E71DB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6EF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72EC"/>
    <w:rsid w:val="00EB3F5E"/>
    <w:rsid w:val="00EB5E76"/>
    <w:rsid w:val="00EB7419"/>
    <w:rsid w:val="00EB7476"/>
    <w:rsid w:val="00EB789D"/>
    <w:rsid w:val="00EC1A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26FB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6BA1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2AD2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2855-E527-47EF-A0D0-985A95C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Smith</cp:lastModifiedBy>
  <cp:revision>14</cp:revision>
  <cp:lastPrinted>2018-06-27T13:57:00Z</cp:lastPrinted>
  <dcterms:created xsi:type="dcterms:W3CDTF">2018-07-09T16:01:00Z</dcterms:created>
  <dcterms:modified xsi:type="dcterms:W3CDTF">2018-08-30T11:56:00Z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